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湖北</w:t>
      </w:r>
      <w:r>
        <w:rPr>
          <w:rFonts w:hint="eastAsia"/>
          <w:b/>
          <w:bCs/>
          <w:sz w:val="36"/>
          <w:szCs w:val="36"/>
          <w:lang w:val="en-US" w:eastAsia="zh-CN"/>
        </w:rPr>
        <w:t>中新科维检验检测有限公司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鉴定委托书</w:t>
      </w:r>
    </w:p>
    <w:p>
      <w:pPr>
        <w:tabs>
          <w:tab w:val="left" w:pos="5614"/>
        </w:tabs>
        <w:jc w:val="center"/>
        <w:rPr>
          <w:rFonts w:hint="default"/>
          <w:b/>
          <w:bCs/>
          <w:color w:val="auto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HBZXKW-JL-191</w:t>
      </w:r>
      <w:bookmarkStart w:id="0" w:name="_GoBack"/>
      <w:bookmarkEnd w:id="0"/>
    </w:p>
    <w:p>
      <w:pPr>
        <w:jc w:val="center"/>
        <w:rPr>
          <w:b/>
          <w:sz w:val="24"/>
          <w:szCs w:val="36"/>
        </w:rPr>
      </w:pPr>
    </w:p>
    <w:p>
      <w:pPr>
        <w:tabs>
          <w:tab w:val="left" w:pos="5614"/>
        </w:tabs>
        <w:ind w:firstLine="6930" w:firstLineChars="3300"/>
        <w:rPr>
          <w:sz w:val="16"/>
        </w:rPr>
      </w:pPr>
      <w:r>
        <w:rPr>
          <w:rFonts w:hint="eastAsia" w:ascii="宋体" w:hAnsi="宋体"/>
          <w:szCs w:val="21"/>
        </w:rPr>
        <w:t>编号</w:t>
      </w:r>
      <w:r>
        <w:rPr>
          <w:rFonts w:hint="eastAsia" w:ascii="宋体" w:hAnsi="宋体"/>
          <w:szCs w:val="21"/>
          <w:u w:val="none"/>
        </w:rPr>
        <w:t>：</w:t>
      </w:r>
    </w:p>
    <w:tbl>
      <w:tblPr>
        <w:tblStyle w:val="4"/>
        <w:tblW w:w="864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39"/>
        <w:gridCol w:w="2722"/>
        <w:gridCol w:w="773"/>
        <w:gridCol w:w="1395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 xml:space="preserve">委 托单位（人） </w:t>
            </w:r>
          </w:p>
        </w:tc>
        <w:tc>
          <w:tcPr>
            <w:tcW w:w="349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FF0000"/>
                <w:kern w:val="0"/>
                <w:sz w:val="20"/>
                <w:szCs w:val="20"/>
                <w:lang w:val="en-US" w:eastAsia="zh-CN"/>
              </w:rPr>
              <w:t>（委托单位填写）</w:t>
            </w:r>
          </w:p>
        </w:tc>
        <w:tc>
          <w:tcPr>
            <w:tcW w:w="13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（电话）</w:t>
            </w:r>
          </w:p>
        </w:tc>
        <w:tc>
          <w:tcPr>
            <w:tcW w:w="2153" w:type="dxa"/>
            <w:tcBorders>
              <w:lef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联系地址</w:t>
            </w:r>
          </w:p>
        </w:tc>
        <w:tc>
          <w:tcPr>
            <w:tcW w:w="349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承 办 人</w:t>
            </w:r>
          </w:p>
        </w:tc>
        <w:tc>
          <w:tcPr>
            <w:tcW w:w="2153" w:type="dxa"/>
            <w:tcBorders>
              <w:lef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鉴   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机   构</w:t>
            </w:r>
          </w:p>
        </w:tc>
        <w:tc>
          <w:tcPr>
            <w:tcW w:w="70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名    称：湖北中新科维检验检测有限公司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地    址：宜昌市高新区兰台路13号        邮    编：443000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联 系 人：张伟    联系电话：0717-6228598  手机：13986803721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委   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鉴定事项</w:t>
            </w:r>
          </w:p>
        </w:tc>
        <w:tc>
          <w:tcPr>
            <w:tcW w:w="70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64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☑初次鉴定    □重新鉴定      □补充鉴定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9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鉴定用途</w:t>
            </w:r>
          </w:p>
        </w:tc>
        <w:tc>
          <w:tcPr>
            <w:tcW w:w="704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获取相关证据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与鉴定有关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的基本案情</w:t>
            </w:r>
          </w:p>
        </w:tc>
        <w:tc>
          <w:tcPr>
            <w:tcW w:w="70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FF0000"/>
                <w:kern w:val="0"/>
                <w:sz w:val="20"/>
                <w:szCs w:val="20"/>
                <w:lang w:val="en-US" w:eastAsia="zh-CN"/>
              </w:rPr>
              <w:t>（委托单位填写）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鉴定材料</w:t>
            </w:r>
          </w:p>
        </w:tc>
        <w:tc>
          <w:tcPr>
            <w:tcW w:w="70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99" w:type="dxa"/>
            <w:gridSpan w:val="2"/>
            <w:vMerge w:val="restart"/>
            <w:vAlign w:val="center"/>
          </w:tcPr>
          <w:p>
            <w:pPr>
              <w:spacing w:line="480" w:lineRule="atLeas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费用</w:t>
            </w:r>
          </w:p>
          <w:p>
            <w:pPr>
              <w:spacing w:line="480" w:lineRule="atLeas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及收取方式</w:t>
            </w:r>
          </w:p>
        </w:tc>
        <w:tc>
          <w:tcPr>
            <w:tcW w:w="7043" w:type="dxa"/>
            <w:gridSpan w:val="4"/>
            <w:tcBorders>
              <w:bottom w:val="single" w:color="auto" w:sz="2" w:space="0"/>
            </w:tcBorders>
            <w:vAlign w:val="center"/>
          </w:tcPr>
          <w:p>
            <w:pPr>
              <w:spacing w:line="420" w:lineRule="exact"/>
              <w:rPr>
                <w:rFonts w:ascii="仿宋_GB2312" w:hAnsi="仿宋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收费总金额：￥：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元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none"/>
                <w:lang w:val="en-US" w:eastAsia="zh-CN"/>
              </w:rPr>
              <w:t>，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大写：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599" w:type="dxa"/>
            <w:gridSpan w:val="2"/>
            <w:vMerge w:val="continue"/>
            <w:vAlign w:val="center"/>
          </w:tcPr>
          <w:p>
            <w:pPr>
              <w:spacing w:line="480" w:lineRule="atLeas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7043" w:type="dxa"/>
            <w:gridSpan w:val="4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收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费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方式：□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根据物价部门规定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的项目及收费标准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协商收费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收费项目：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收费标准：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收费金额：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结算方式：领取报告前付清费用。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争议解决办法：双方协商解决。</w:t>
            </w:r>
          </w:p>
          <w:p>
            <w:pP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鉴定意见书发送方式</w:t>
            </w:r>
          </w:p>
        </w:tc>
        <w:tc>
          <w:tcPr>
            <w:tcW w:w="70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自取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□邮寄  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□其他方式（说明）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0" w:hRule="atLeast"/>
        </w:trPr>
        <w:tc>
          <w:tcPr>
            <w:tcW w:w="8642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both"/>
              <w:textAlignment w:val="auto"/>
              <w:outlineLvl w:val="9"/>
              <w:rPr>
                <w:rFonts w:ascii="仿宋_GB2312" w:hAnsi="黑体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  <w:t>约定事项：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both"/>
              <w:textAlignment w:val="auto"/>
              <w:outlineLvl w:val="9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1.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（1）关于鉴定材料：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仿宋_GB2312" w:hAnsi="黑体" w:eastAsia="仿宋_GB2312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b/>
                <w:bCs/>
                <w:kern w:val="0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  <w:t>所有鉴定材料以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  <w:lang w:eastAsia="zh-CN"/>
              </w:rPr>
              <w:t>委托书所罗列的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  <w:t>内容为准。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leftChars="0" w:right="0" w:right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所有鉴定材料无需退还。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鉴定材料须完整、无损坏地退还委托人。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因鉴定需要，鉴定材料可能会损坏、耗尽，导致无法完整退还。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对保管和使用鉴定材料的特殊要求：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right="0" w:right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（2）关于剩余鉴定材料：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leftChars="0" w:right="0" w:right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kern w:val="0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委托人于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周内自行取回。委托人未按时取回的，鉴定机构有权自行处理。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鉴定机构自行处理。如需要发生处理费的，按有关收费标准或协商收取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元处理费。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其他方式：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200" w:firstLineChars="10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2.鉴定时限：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leftChars="0" w:right="0" w:rightChars="0"/>
              <w:jc w:val="both"/>
              <w:textAlignment w:val="auto"/>
              <w:outlineLvl w:val="9"/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kern w:val="0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b/>
                <w:bCs/>
                <w:kern w:val="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日之前完成鉴定，提交鉴定意见书。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  <w:t>既不按时领取剩余鉴定材料又不按规定交纳鉴定材料处理费用的，鉴定机构可暂时停发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leftChars="0" w:right="0" w:rightChars="0"/>
              <w:jc w:val="both"/>
              <w:textAlignment w:val="auto"/>
              <w:outlineLvl w:val="9"/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_GB2312" w:hAnsi="黑体" w:eastAsia="仿宋_GB2312" w:cs="Times New Roman"/>
                <w:kern w:val="0"/>
                <w:sz w:val="20"/>
                <w:szCs w:val="20"/>
              </w:rPr>
              <w:t>司法鉴定意见书。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18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从该委托书生效之日起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个工作日内完成鉴定，提交鉴定意见书。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40" w:right="0" w:right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</w:rPr>
              <w:t>注：鉴定过程中补充或者重新提取鉴定材料所需的时间，不计入鉴定时限。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200" w:firstLineChars="10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3.需</w:t>
            </w: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</w:rPr>
              <w:t>要回避的鉴定人：</w:t>
            </w: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Times New Roman"/>
                <w:spacing w:val="-8"/>
                <w:kern w:val="0"/>
                <w:sz w:val="20"/>
                <w:szCs w:val="21"/>
              </w:rPr>
              <w:t>，回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避事由：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200" w:firstLineChars="10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4.经双方协商一致，鉴定过程中可变更委托书内容。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200" w:firstLineChars="10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5.其他约定事项：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200" w:firstLineChars="10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260" w:type="dxa"/>
            <w:tcBorders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鉴定风险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提  示</w:t>
            </w:r>
          </w:p>
        </w:tc>
        <w:tc>
          <w:tcPr>
            <w:tcW w:w="7382" w:type="dxa"/>
            <w:gridSpan w:val="5"/>
            <w:tcBorders>
              <w:lef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1. 鉴定意见属于专家的专业意见，是否被采信取决于办案机关的审查和判断，鉴定人和鉴定机构无权干涉；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2. 由于受鉴定材料或者其他因素限制，并非所有的鉴定都能得出明确的鉴定意见；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3．鉴定活动遵循依法独立、客观、公正的原则，只对鉴定材料和案件事实负责，不会考虑是否有利于任何一方当事人。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</w:trPr>
        <w:tc>
          <w:tcPr>
            <w:tcW w:w="1260" w:type="dxa"/>
            <w:tcBorders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其他需要说明的事项</w:t>
            </w:r>
          </w:p>
        </w:tc>
        <w:tc>
          <w:tcPr>
            <w:tcW w:w="7382" w:type="dxa"/>
            <w:gridSpan w:val="5"/>
            <w:tcBorders>
              <w:left w:val="single" w:color="auto" w:sz="2" w:space="0"/>
            </w:tcBorders>
            <w:vAlign w:val="top"/>
          </w:tcPr>
          <w:p>
            <w:pPr>
              <w:spacing w:line="32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rPr>
                <w:rFonts w:hint="default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4321" w:type="dxa"/>
            <w:gridSpan w:val="3"/>
            <w:vMerge w:val="restart"/>
            <w:tcBorders>
              <w:right w:val="single" w:color="auto" w:sz="2" w:space="0"/>
            </w:tcBorders>
            <w:vAlign w:val="top"/>
          </w:tcPr>
          <w:p>
            <w:pPr>
              <w:spacing w:line="38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委托人</w:t>
            </w:r>
          </w:p>
          <w:p>
            <w:pPr>
              <w:spacing w:line="380" w:lineRule="exact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（承办人签名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盖章）</w:t>
            </w:r>
          </w:p>
          <w:p>
            <w:pPr>
              <w:spacing w:line="380" w:lineRule="exact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</w:p>
          <w:p>
            <w:pPr>
              <w:spacing w:line="38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ab/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4321" w:type="dxa"/>
            <w:gridSpan w:val="3"/>
            <w:vMerge w:val="restart"/>
            <w:tcBorders>
              <w:left w:val="single" w:color="auto" w:sz="2" w:space="0"/>
            </w:tcBorders>
            <w:vAlign w:val="top"/>
          </w:tcPr>
          <w:p>
            <w:pPr>
              <w:spacing w:line="38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鉴定机构</w:t>
            </w:r>
          </w:p>
          <w:p>
            <w:pPr>
              <w:spacing w:line="380" w:lineRule="exact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（签名、盖章）</w:t>
            </w:r>
          </w:p>
          <w:p>
            <w:pPr>
              <w:spacing w:line="380" w:lineRule="exact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</w:pPr>
          </w:p>
          <w:p>
            <w:pPr>
              <w:spacing w:line="38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4321" w:type="dxa"/>
            <w:gridSpan w:val="3"/>
            <w:vMerge w:val="continue"/>
            <w:tcBorders>
              <w:right w:val="single" w:color="auto" w:sz="2" w:space="0"/>
            </w:tcBorders>
            <w:vAlign w:val="top"/>
          </w:tcPr>
          <w:p>
            <w:pPr>
              <w:spacing w:line="44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</w:p>
        </w:tc>
        <w:tc>
          <w:tcPr>
            <w:tcW w:w="4321" w:type="dxa"/>
            <w:gridSpan w:val="3"/>
            <w:vMerge w:val="continue"/>
            <w:tcBorders>
              <w:left w:val="single" w:color="auto" w:sz="2" w:space="0"/>
            </w:tcBorders>
            <w:vAlign w:val="top"/>
          </w:tcPr>
          <w:p>
            <w:pPr>
              <w:spacing w:line="440" w:lineRule="exact"/>
              <w:rPr>
                <w:rFonts w:ascii="仿宋_GB2312" w:hAnsi="仿宋" w:eastAsia="仿宋_GB2312" w:cs="Times New Roman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DA28FA"/>
    <w:multiLevelType w:val="multilevel"/>
    <w:tmpl w:val="47DA28FA"/>
    <w:lvl w:ilvl="0" w:tentative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  <w:lang w:val="en-U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F64EB"/>
    <w:rsid w:val="09731B35"/>
    <w:rsid w:val="18874BB7"/>
    <w:rsid w:val="289F64EB"/>
    <w:rsid w:val="314E5CB9"/>
    <w:rsid w:val="434B2315"/>
    <w:rsid w:val="5654758B"/>
    <w:rsid w:val="629B1593"/>
    <w:rsid w:val="69A03668"/>
    <w:rsid w:val="7403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2021-07-15T00:45:00Z</dcterms:created>
  <dc:creator>心在桃源</dc:creator>
  <cp:lastModifiedBy>心在桃源</cp:lastModifiedBy>
  <dcterms:modified xsi:type="dcterms:W3CDTF">2021-07-15T01:47:59Z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FCF2392AAD6F4B75BECE529838C6EA14</vt:lpwstr>
  </property>
</Properties>
</file>