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501A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/>
          <w:b/>
          <w:bCs/>
        </w:rPr>
      </w:pPr>
      <w:r>
        <w:rPr>
          <w:rFonts w:hint="eastAsia" w:eastAsia="宋体" w:asciiTheme="minorAscii"/>
          <w:b/>
          <w:bCs/>
          <w:lang w:val="en-US" w:eastAsia="zh-CN"/>
        </w:rPr>
        <w:t>供应商资格承诺函</w:t>
      </w:r>
    </w:p>
    <w:p w14:paraId="271AD9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/>
          <w:lang w:val="en-US" w:eastAsia="zh-CN"/>
        </w:rPr>
      </w:pPr>
    </w:p>
    <w:p w14:paraId="12C167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 w:asciiTheme="minorAscii"/>
          <w:lang w:val="en-US" w:eastAsia="zh-CN"/>
        </w:rPr>
        <w:t>（采购人）</w:t>
      </w:r>
      <w:r>
        <w:rPr>
          <w:rFonts w:hint="eastAsia" w:eastAsia="宋体"/>
          <w:lang w:eastAsia="zh-CN"/>
        </w:rPr>
        <w:t>：</w:t>
      </w:r>
    </w:p>
    <w:p w14:paraId="6DD42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我公司作为本次采购项目的投标人，根据招标文件要求，现郑重承诺如下</w:t>
      </w:r>
      <w:r>
        <w:rPr>
          <w:rFonts w:hint="eastAsia" w:eastAsia="宋体" w:asciiTheme="minorAscii"/>
          <w:lang w:val="en-US" w:eastAsia="zh-CN"/>
        </w:rPr>
        <w:t>；</w:t>
      </w:r>
    </w:p>
    <w:p w14:paraId="77A38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/>
          <w:lang w:val="en-US" w:eastAsia="zh-CN"/>
        </w:rPr>
      </w:pPr>
      <w:bookmarkStart w:id="0" w:name="_Toc23080"/>
      <w:r>
        <w:rPr>
          <w:rFonts w:hint="default"/>
          <w:lang w:val="en-US" w:eastAsia="zh-CN"/>
        </w:rPr>
        <w:t>一、符合《中华人民共和国政府采购法》第二十二条规定的条件。</w:t>
      </w:r>
      <w:bookmarkEnd w:id="0"/>
    </w:p>
    <w:p w14:paraId="0CFCCC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/>
          <w:lang w:val="en-US" w:eastAsia="zh-CN"/>
        </w:rPr>
      </w:pPr>
      <w:r>
        <w:rPr>
          <w:rFonts w:hint="eastAsia" w:eastAsia="宋体" w:asciiTheme="minorAscii"/>
          <w:lang w:val="en-US" w:eastAsia="zh-CN"/>
        </w:rPr>
        <w:t>（1）</w:t>
      </w:r>
      <w:r>
        <w:rPr>
          <w:rFonts w:hint="default"/>
          <w:lang w:val="en-US" w:eastAsia="zh-CN"/>
        </w:rPr>
        <w:t>具有独立承担民事责任的能力</w:t>
      </w:r>
      <w:r>
        <w:rPr>
          <w:rFonts w:hint="eastAsia" w:eastAsia="宋体" w:asciiTheme="minorAscii"/>
          <w:lang w:val="en-US" w:eastAsia="zh-CN"/>
        </w:rPr>
        <w:t>；</w:t>
      </w:r>
    </w:p>
    <w:p w14:paraId="26DC41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/>
          <w:lang w:val="en-US" w:eastAsia="zh-CN"/>
        </w:rPr>
      </w:pPr>
      <w:r>
        <w:rPr>
          <w:rFonts w:hint="eastAsia" w:eastAsia="宋体" w:asciiTheme="minorAscii"/>
          <w:lang w:val="en-US" w:eastAsia="zh-CN"/>
        </w:rPr>
        <w:t>（2）</w:t>
      </w:r>
      <w:r>
        <w:rPr>
          <w:rFonts w:hint="default"/>
          <w:lang w:val="en-US" w:eastAsia="zh-CN"/>
        </w:rPr>
        <w:t>具有良好的商业信誉和健全的财务会计制度</w:t>
      </w:r>
      <w:r>
        <w:rPr>
          <w:rFonts w:hint="eastAsia" w:eastAsia="宋体" w:asciiTheme="minorAscii"/>
          <w:lang w:val="en-US" w:eastAsia="zh-CN"/>
        </w:rPr>
        <w:t>；</w:t>
      </w:r>
    </w:p>
    <w:p w14:paraId="69296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/>
          <w:lang w:val="en-US" w:eastAsia="zh-CN"/>
        </w:rPr>
      </w:pPr>
      <w:r>
        <w:rPr>
          <w:rFonts w:hint="eastAsia" w:eastAsia="宋体" w:asciiTheme="minorAscii"/>
          <w:lang w:val="en-US" w:eastAsia="zh-CN"/>
        </w:rPr>
        <w:t>（3）</w:t>
      </w:r>
      <w:r>
        <w:rPr>
          <w:rFonts w:hint="default"/>
          <w:lang w:val="en-US" w:eastAsia="zh-CN"/>
        </w:rPr>
        <w:t>具有履行合同所必需的设备和专业技能能力</w:t>
      </w:r>
      <w:r>
        <w:rPr>
          <w:rFonts w:hint="eastAsia" w:eastAsia="宋体" w:asciiTheme="minorAscii"/>
          <w:lang w:val="en-US" w:eastAsia="zh-CN"/>
        </w:rPr>
        <w:t>；</w:t>
      </w:r>
    </w:p>
    <w:p w14:paraId="3A1D4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/>
          <w:lang w:val="en-US" w:eastAsia="zh-CN"/>
        </w:rPr>
      </w:pPr>
      <w:r>
        <w:rPr>
          <w:rFonts w:hint="eastAsia" w:eastAsia="宋体" w:asciiTheme="minorAscii"/>
          <w:lang w:val="en-US" w:eastAsia="zh-CN"/>
        </w:rPr>
        <w:t>（4）</w:t>
      </w:r>
      <w:r>
        <w:rPr>
          <w:rFonts w:hint="default"/>
          <w:lang w:val="en-US" w:eastAsia="zh-CN"/>
        </w:rPr>
        <w:t>有依法缴纳税收和社会保障资金的良好记录</w:t>
      </w:r>
      <w:r>
        <w:rPr>
          <w:rFonts w:hint="eastAsia" w:eastAsia="宋体" w:asciiTheme="minorAscii"/>
          <w:lang w:val="en-US" w:eastAsia="zh-CN"/>
        </w:rPr>
        <w:t>；</w:t>
      </w:r>
    </w:p>
    <w:p w14:paraId="01DD5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/>
          <w:lang w:val="en-US" w:eastAsia="zh-CN"/>
        </w:rPr>
      </w:pPr>
      <w:r>
        <w:rPr>
          <w:rFonts w:hint="eastAsia" w:eastAsia="宋体" w:asciiTheme="minorAscii"/>
          <w:lang w:val="en-US" w:eastAsia="zh-CN"/>
        </w:rPr>
        <w:t>（5）</w:t>
      </w:r>
      <w:r>
        <w:rPr>
          <w:rFonts w:hint="default"/>
          <w:lang w:val="en-US" w:eastAsia="zh-CN"/>
        </w:rPr>
        <w:t>近三年内，在经营活动中没有重大违法记录</w:t>
      </w:r>
      <w:r>
        <w:rPr>
          <w:rFonts w:hint="eastAsia" w:eastAsia="宋体" w:asciiTheme="minorAscii"/>
          <w:lang w:val="en-US" w:eastAsia="zh-CN"/>
        </w:rPr>
        <w:t>；</w:t>
      </w:r>
    </w:p>
    <w:p w14:paraId="5BC248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/>
          <w:lang w:val="en-US" w:eastAsia="zh-CN"/>
        </w:rPr>
      </w:pPr>
      <w:r>
        <w:rPr>
          <w:rFonts w:hint="eastAsia" w:eastAsia="宋体" w:asciiTheme="minorAscii"/>
          <w:lang w:val="en-US" w:eastAsia="zh-CN"/>
        </w:rPr>
        <w:t>（6）</w:t>
      </w:r>
      <w:r>
        <w:rPr>
          <w:rFonts w:hint="default"/>
          <w:lang w:val="en-US" w:eastAsia="zh-CN"/>
        </w:rPr>
        <w:t>符合国家法规、行政法规规定的其他条件</w:t>
      </w:r>
      <w:r>
        <w:rPr>
          <w:rFonts w:hint="eastAsia" w:eastAsia="宋体" w:asciiTheme="minorAscii"/>
          <w:lang w:val="en-US" w:eastAsia="zh-CN"/>
        </w:rPr>
        <w:t>。</w:t>
      </w:r>
    </w:p>
    <w:p w14:paraId="39D05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二、单位负责人为同一人或者存在直接控股、管理关系的不同供应商，不得参加本项目同一合同项下的政府采购活动。</w:t>
      </w:r>
    </w:p>
    <w:p w14:paraId="5F532C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三、为本采购项目提供整体设计、规范编制或者项目管理、监理、检测等服务的，不得再参加本项目的其他招标采购活动。</w:t>
      </w:r>
    </w:p>
    <w:p w14:paraId="660D1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四、未被列入失信被执行人、重大税收违法案件当事人名单，未被列入政府采购严重违法失信行为记录名单。</w:t>
      </w:r>
    </w:p>
    <w:p w14:paraId="58FD88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本公司对上述承诺的内容事项真实性负责。如经查实上述承诺的内容事项存在虚假，我公司愿意接受以提供虚假材料谋取中标追究法律责任</w:t>
      </w:r>
      <w:r>
        <w:rPr>
          <w:rFonts w:hint="eastAsia" w:eastAsia="宋体" w:asciiTheme="minorAscii"/>
          <w:lang w:val="en-US" w:eastAsia="zh-CN"/>
        </w:rPr>
        <w:t>。</w:t>
      </w:r>
    </w:p>
    <w:p w14:paraId="713200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240" w:lineRule="auto"/>
        <w:ind w:firstLine="560" w:firstLineChars="200"/>
        <w:jc w:val="both"/>
        <w:textAlignment w:val="auto"/>
        <w:rPr>
          <w:rFonts w:hint="eastAsia" w:ascii="Calibri" w:hAnsi="Calibri" w:eastAsia="宋体" w:cs="Times New Roman"/>
          <w:color w:val="auto"/>
          <w:kern w:val="2"/>
          <w:sz w:val="28"/>
          <w:szCs w:val="24"/>
          <w:lang w:val="en-US" w:eastAsia="zh-CN" w:bidi="ar-SA"/>
        </w:rPr>
      </w:pPr>
    </w:p>
    <w:p w14:paraId="421C9A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240" w:lineRule="auto"/>
        <w:ind w:firstLine="560" w:firstLineChars="200"/>
        <w:jc w:val="both"/>
        <w:textAlignment w:val="auto"/>
        <w:rPr>
          <w:rFonts w:hint="eastAsia" w:ascii="Calibri" w:hAnsi="Calibri" w:eastAsia="宋体" w:cs="Times New Roman"/>
          <w:color w:val="auto"/>
          <w:kern w:val="2"/>
          <w:sz w:val="28"/>
          <w:szCs w:val="24"/>
          <w:lang w:val="en-US" w:eastAsia="zh-CN" w:bidi="ar-SA"/>
        </w:rPr>
      </w:pPr>
    </w:p>
    <w:p w14:paraId="109A69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240" w:lineRule="auto"/>
        <w:ind w:firstLine="560" w:firstLineChars="200"/>
        <w:jc w:val="both"/>
        <w:textAlignment w:val="auto"/>
        <w:rPr>
          <w:rFonts w:hint="eastAsia" w:ascii="Calibri" w:hAnsi="Calibri" w:eastAsia="宋体" w:cs="Times New Roman"/>
          <w:color w:val="auto"/>
          <w:kern w:val="2"/>
          <w:sz w:val="28"/>
          <w:szCs w:val="24"/>
          <w:lang w:val="en-US" w:eastAsia="zh-CN" w:bidi="ar-SA"/>
        </w:rPr>
      </w:pPr>
    </w:p>
    <w:p w14:paraId="2E117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240" w:lineRule="auto"/>
        <w:ind w:firstLine="560" w:firstLineChars="200"/>
        <w:jc w:val="both"/>
        <w:textAlignment w:val="auto"/>
        <w:rPr>
          <w:rFonts w:hint="eastAsia" w:ascii="Calibri" w:hAnsi="Calibri" w:eastAsia="宋体" w:cs="Times New Roman"/>
          <w:color w:val="auto"/>
          <w:kern w:val="2"/>
          <w:sz w:val="28"/>
          <w:szCs w:val="24"/>
          <w:lang w:val="en-US" w:eastAsia="zh-CN" w:bidi="ar-SA"/>
        </w:rPr>
      </w:pPr>
    </w:p>
    <w:p w14:paraId="09794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240" w:lineRule="auto"/>
        <w:ind w:firstLine="560" w:firstLineChars="200"/>
        <w:jc w:val="both"/>
        <w:textAlignment w:val="auto"/>
        <w:rPr>
          <w:rFonts w:hint="eastAsia" w:ascii="Calibri" w:hAnsi="Calibri" w:eastAsia="宋体" w:cs="Times New Roman"/>
          <w:color w:val="auto"/>
          <w:kern w:val="2"/>
          <w:sz w:val="28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color w:val="auto"/>
          <w:kern w:val="2"/>
          <w:sz w:val="28"/>
          <w:szCs w:val="24"/>
          <w:lang w:val="en-US" w:eastAsia="zh-CN" w:bidi="ar-SA"/>
        </w:rPr>
        <w:t>供应商（公章）：</w:t>
      </w:r>
      <w:r>
        <w:rPr>
          <w:rFonts w:hint="eastAsia" w:ascii="Calibri" w:hAnsi="Calibri" w:eastAsia="宋体" w:cs="Times New Roman"/>
          <w:color w:val="auto"/>
          <w:kern w:val="2"/>
          <w:sz w:val="28"/>
          <w:szCs w:val="24"/>
          <w:u w:val="single"/>
          <w:lang w:val="en-US" w:eastAsia="zh-CN" w:bidi="ar-SA"/>
        </w:rPr>
        <w:t>湖北中新科维网络科技有限公司</w:t>
      </w:r>
    </w:p>
    <w:p w14:paraId="429A5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/>
          <w:lang w:val="en-US" w:eastAsia="zh-CN"/>
        </w:rPr>
      </w:pPr>
      <w:r>
        <w:rPr>
          <w:rFonts w:hint="eastAsia" w:eastAsia="宋体" w:asciiTheme="minorAscii"/>
          <w:lang w:val="en-US" w:eastAsia="zh-CN"/>
        </w:rPr>
        <w:t>日期：</w:t>
      </w:r>
      <w:r>
        <w:rPr>
          <w:rFonts w:hint="eastAsia" w:eastAsia="宋体" w:asciiTheme="minorAscii"/>
          <w:u w:val="single"/>
          <w:lang w:val="en-US" w:eastAsia="zh-CN"/>
        </w:rPr>
        <w:t xml:space="preserve">    </w:t>
      </w:r>
      <w:r>
        <w:rPr>
          <w:rFonts w:hint="eastAsia" w:eastAsia="宋体" w:asciiTheme="minorAscii"/>
          <w:lang w:val="en-US" w:eastAsia="zh-CN"/>
        </w:rPr>
        <w:t>年</w:t>
      </w:r>
      <w:r>
        <w:rPr>
          <w:rFonts w:hint="eastAsia" w:eastAsia="宋体" w:asciiTheme="minorAscii"/>
          <w:u w:val="single"/>
          <w:lang w:val="en-US" w:eastAsia="zh-CN"/>
        </w:rPr>
        <w:t xml:space="preserve">    </w:t>
      </w:r>
      <w:r>
        <w:rPr>
          <w:rFonts w:hint="eastAsia" w:eastAsia="宋体" w:asciiTheme="minorAscii"/>
          <w:lang w:val="en-US" w:eastAsia="zh-CN"/>
        </w:rPr>
        <w:t>月</w:t>
      </w:r>
      <w:r>
        <w:rPr>
          <w:rFonts w:hint="eastAsia" w:eastAsia="宋体" w:asciiTheme="minorAscii"/>
          <w:u w:val="single"/>
          <w:lang w:val="en-US" w:eastAsia="zh-CN"/>
        </w:rPr>
        <w:t xml:space="preserve">     </w:t>
      </w:r>
      <w:r>
        <w:rPr>
          <w:rFonts w:hint="eastAsia" w:eastAsia="宋体" w:asciiTheme="minorAscii"/>
          <w:lang w:val="en-US" w:eastAsia="zh-CN"/>
        </w:rPr>
        <w:t>日</w:t>
      </w:r>
    </w:p>
    <w:p w14:paraId="7A0E4F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0" w:leftChars="0" w:firstLine="0" w:firstLineChars="0"/>
        <w:textAlignment w:val="auto"/>
      </w:pPr>
    </w:p>
    <w:p w14:paraId="252F483A">
      <w:pPr>
        <w:ind w:left="0" w:leftChars="0" w:firstLine="0" w:firstLineChars="0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00"/>
      </w:pPr>
      <w:r>
        <w:separator/>
      </w:r>
    </w:p>
  </w:footnote>
  <w:footnote w:type="continuationSeparator" w:id="1">
    <w:p>
      <w:pPr>
        <w:spacing w:line="360" w:lineRule="auto"/>
        <w:ind w:firstLine="60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01C5D"/>
    <w:rsid w:val="00DA6D6F"/>
    <w:rsid w:val="014306BF"/>
    <w:rsid w:val="062E5409"/>
    <w:rsid w:val="06A440CE"/>
    <w:rsid w:val="077E1111"/>
    <w:rsid w:val="08AA11FA"/>
    <w:rsid w:val="0B9A349E"/>
    <w:rsid w:val="0BF15669"/>
    <w:rsid w:val="13064FC2"/>
    <w:rsid w:val="15A174BE"/>
    <w:rsid w:val="1722474E"/>
    <w:rsid w:val="17BE7AE2"/>
    <w:rsid w:val="1A0522DD"/>
    <w:rsid w:val="1AEC0F5F"/>
    <w:rsid w:val="1B373E40"/>
    <w:rsid w:val="1C58654A"/>
    <w:rsid w:val="1CA113FF"/>
    <w:rsid w:val="1D6B06CF"/>
    <w:rsid w:val="1F73158E"/>
    <w:rsid w:val="21AF078F"/>
    <w:rsid w:val="220F0102"/>
    <w:rsid w:val="23A27A31"/>
    <w:rsid w:val="24341D9C"/>
    <w:rsid w:val="25827136"/>
    <w:rsid w:val="28DF0B4C"/>
    <w:rsid w:val="2AE71DF0"/>
    <w:rsid w:val="2BFD71B9"/>
    <w:rsid w:val="2C7A61DD"/>
    <w:rsid w:val="2F795FD7"/>
    <w:rsid w:val="331F2FB2"/>
    <w:rsid w:val="33A41DED"/>
    <w:rsid w:val="33E84FDA"/>
    <w:rsid w:val="34AE6557"/>
    <w:rsid w:val="35510B4C"/>
    <w:rsid w:val="365E0E92"/>
    <w:rsid w:val="396628E6"/>
    <w:rsid w:val="3C9524FB"/>
    <w:rsid w:val="41A945A5"/>
    <w:rsid w:val="42E80131"/>
    <w:rsid w:val="42FC7FEB"/>
    <w:rsid w:val="43FA6BBD"/>
    <w:rsid w:val="47CF627D"/>
    <w:rsid w:val="4857578A"/>
    <w:rsid w:val="4BE573D2"/>
    <w:rsid w:val="4D210A6F"/>
    <w:rsid w:val="4D720CBA"/>
    <w:rsid w:val="4DCF7969"/>
    <w:rsid w:val="4F7C51E0"/>
    <w:rsid w:val="51774F2F"/>
    <w:rsid w:val="536B200F"/>
    <w:rsid w:val="55F34D32"/>
    <w:rsid w:val="56F55AF6"/>
    <w:rsid w:val="5714516A"/>
    <w:rsid w:val="5744536C"/>
    <w:rsid w:val="580840E7"/>
    <w:rsid w:val="58CF7176"/>
    <w:rsid w:val="5AE60CAD"/>
    <w:rsid w:val="5B4E6514"/>
    <w:rsid w:val="5BEE5301"/>
    <w:rsid w:val="60F45715"/>
    <w:rsid w:val="61F17401"/>
    <w:rsid w:val="62677051"/>
    <w:rsid w:val="62C9549D"/>
    <w:rsid w:val="63046049"/>
    <w:rsid w:val="632438E7"/>
    <w:rsid w:val="641F6922"/>
    <w:rsid w:val="65C3603E"/>
    <w:rsid w:val="66350698"/>
    <w:rsid w:val="66785B11"/>
    <w:rsid w:val="67944754"/>
    <w:rsid w:val="69E37986"/>
    <w:rsid w:val="6BE958AD"/>
    <w:rsid w:val="6CE06011"/>
    <w:rsid w:val="71C0472B"/>
    <w:rsid w:val="7230745C"/>
    <w:rsid w:val="77CE16A4"/>
    <w:rsid w:val="7ABE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20" w:firstLineChars="200"/>
      <w:jc w:val="both"/>
    </w:pPr>
    <w:rPr>
      <w:rFonts w:eastAsia="宋体" w:asciiTheme="minorAscii" w:hAnsiTheme="minorAscii" w:cstheme="minorBidi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spacing w:before="0" w:beforeAutospacing="1" w:after="-2147483648" w:afterAutospacing="1"/>
      <w:ind w:firstLine="0" w:firstLineChars="0"/>
      <w:jc w:val="center"/>
      <w:outlineLvl w:val="0"/>
    </w:pPr>
    <w:rPr>
      <w:rFonts w:hint="eastAsia" w:ascii="宋体" w:hAnsi="宋体" w:eastAsia="方正小标宋_GBK" w:cs="宋体"/>
      <w:b/>
      <w:bCs/>
      <w:sz w:val="44"/>
      <w:szCs w:val="48"/>
      <w:lang w:eastAsia="zh-CN" w:bidi="ar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spacing w:before="0" w:beforeAutospacing="0" w:after="0" w:afterAutospacing="0"/>
      <w:jc w:val="left"/>
      <w:outlineLvl w:val="1"/>
    </w:pPr>
    <w:rPr>
      <w:rFonts w:hint="eastAsia" w:ascii="宋体" w:hAnsi="宋体" w:eastAsia="黑体" w:cs="宋体"/>
      <w:b/>
      <w:bCs/>
      <w:szCs w:val="36"/>
      <w:lang w:eastAsia="zh-CN" w:bidi="ar"/>
    </w:rPr>
  </w:style>
  <w:style w:type="paragraph" w:styleId="5">
    <w:name w:val="heading 3"/>
    <w:basedOn w:val="1"/>
    <w:next w:val="1"/>
    <w:link w:val="15"/>
    <w:semiHidden/>
    <w:unhideWhenUsed/>
    <w:qFormat/>
    <w:uiPriority w:val="0"/>
    <w:pPr>
      <w:spacing w:before="0" w:beforeAutospacing="0" w:after="0" w:afterAutospacing="0"/>
      <w:jc w:val="left"/>
      <w:outlineLvl w:val="2"/>
    </w:pPr>
    <w:rPr>
      <w:rFonts w:hint="eastAsia" w:ascii="宋体" w:hAnsi="宋体" w:eastAsia="楷体" w:cs="宋体"/>
      <w:b/>
      <w:bCs/>
      <w:szCs w:val="27"/>
      <w:lang w:eastAsia="zh-CN" w:bidi="ar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3"/>
    </w:pPr>
    <w:rPr>
      <w:rFonts w:ascii="Arial" w:hAnsi="Arial"/>
      <w:b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0" w:line="360" w:lineRule="auto"/>
      <w:ind w:firstLine="640" w:firstLineChars="200"/>
    </w:pPr>
    <w:rPr>
      <w:rFonts w:ascii="Calibri" w:hAnsi="Calibri" w:eastAsia="宋体" w:cs="Times New Roman"/>
      <w:color w:val="auto"/>
      <w:kern w:val="2"/>
      <w:sz w:val="28"/>
      <w:szCs w:val="24"/>
      <w:lang w:eastAsia="zh-CN"/>
    </w:rPr>
  </w:style>
  <w:style w:type="paragraph" w:styleId="7">
    <w:name w:val="toc 1"/>
    <w:basedOn w:val="1"/>
    <w:next w:val="1"/>
    <w:qFormat/>
    <w:uiPriority w:val="0"/>
  </w:style>
  <w:style w:type="paragraph" w:customStyle="1" w:styleId="10">
    <w:name w:val="封面表格"/>
    <w:basedOn w:val="1"/>
    <w:qFormat/>
    <w:uiPriority w:val="0"/>
    <w:pPr>
      <w:adjustRightInd w:val="0"/>
      <w:snapToGrid w:val="0"/>
      <w:spacing w:line="360" w:lineRule="auto"/>
      <w:ind w:firstLine="0" w:firstLineChars="0"/>
      <w:jc w:val="center"/>
    </w:pPr>
    <w:rPr>
      <w:rFonts w:ascii="Calibri" w:hAnsi="Calibri"/>
      <w:b/>
      <w:sz w:val="32"/>
      <w:szCs w:val="22"/>
    </w:rPr>
  </w:style>
  <w:style w:type="character" w:customStyle="1" w:styleId="11">
    <w:name w:val="标题 1 Char"/>
    <w:link w:val="3"/>
    <w:qFormat/>
    <w:uiPriority w:val="0"/>
    <w:rPr>
      <w:rFonts w:ascii="宋体" w:hAnsi="宋体" w:eastAsia="方正小标宋_GBK" w:cs="宋体"/>
      <w:b/>
      <w:bCs/>
      <w:sz w:val="44"/>
      <w:szCs w:val="20"/>
    </w:rPr>
  </w:style>
  <w:style w:type="paragraph" w:customStyle="1" w:styleId="12">
    <w:name w:val="标题0"/>
    <w:basedOn w:val="1"/>
    <w:next w:val="1"/>
    <w:qFormat/>
    <w:uiPriority w:val="0"/>
    <w:pPr>
      <w:keepNext/>
      <w:keepLines/>
      <w:adjustRightInd w:val="0"/>
      <w:snapToGrid w:val="0"/>
      <w:spacing w:line="360" w:lineRule="auto"/>
      <w:jc w:val="center"/>
      <w:outlineLvl w:val="1"/>
    </w:pPr>
    <w:rPr>
      <w:rFonts w:hint="eastAsia" w:ascii="黑体" w:hAnsi="黑体" w:eastAsia="黑体"/>
      <w:b/>
      <w:bCs/>
      <w:sz w:val="44"/>
      <w:szCs w:val="44"/>
    </w:rPr>
  </w:style>
  <w:style w:type="paragraph" w:customStyle="1" w:styleId="13">
    <w:name w:val="表格"/>
    <w:basedOn w:val="1"/>
    <w:qFormat/>
    <w:uiPriority w:val="0"/>
    <w:pPr>
      <w:widowControl/>
      <w:spacing w:line="240" w:lineRule="auto"/>
      <w:ind w:firstLine="0" w:firstLineChars="0"/>
      <w:jc w:val="left"/>
    </w:pPr>
    <w:rPr>
      <w:rFonts w:ascii="黑体" w:hAnsi="黑体" w:eastAsia="宋体"/>
      <w:sz w:val="24"/>
      <w:szCs w:val="32"/>
    </w:rPr>
  </w:style>
  <w:style w:type="character" w:customStyle="1" w:styleId="14">
    <w:name w:val="标题 2 Char"/>
    <w:link w:val="4"/>
    <w:qFormat/>
    <w:uiPriority w:val="0"/>
    <w:rPr>
      <w:rFonts w:ascii="宋体" w:hAnsi="宋体" w:eastAsia="黑体" w:cs="宋体"/>
      <w:b/>
      <w:snapToGrid w:val="0"/>
      <w:color w:val="000000"/>
      <w:kern w:val="0"/>
      <w:sz w:val="32"/>
      <w:szCs w:val="21"/>
      <w:lang w:eastAsia="zh-CN"/>
    </w:rPr>
  </w:style>
  <w:style w:type="character" w:customStyle="1" w:styleId="15">
    <w:name w:val="标题 3 Char"/>
    <w:link w:val="5"/>
    <w:qFormat/>
    <w:uiPriority w:val="0"/>
    <w:rPr>
      <w:rFonts w:ascii="宋体" w:hAnsi="宋体" w:eastAsia="楷体" w:cs="宋体"/>
      <w:b/>
      <w:sz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2023-12-21T00:30:00Z</dcterms:created>
  <dc:creator>Administrator</dc:creator>
  <cp:lastModifiedBy>心中最美的风景</cp:lastModifiedBy>
  <dcterms:modified xsi:type="dcterms:W3CDTF">2025-04-28T01:47:03Z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34BB32CA67144E05A75815F5CC3C08DD_12</vt:lpwstr>
  </property>
  <property fmtid="{D5CDD505-2E9C-101B-9397-08002B2CF9AE}" pid="4" name="KSOTemplateDocerSaveRecord">
    <vt:lpwstr>eyJoZGlkIjoiNTQyZGFjNDk3ZTA3MGVkN2FiNzYxZmRlN2MzY2JiMDEiLCJ1c2VySWQiOiI3MDMyMzk2NjgifQ==</vt:lpwstr>
  </property>
</Properties>
</file>